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02FC">
        <w:rPr>
          <w:rFonts w:ascii="Corbel" w:hAnsi="Corbel"/>
          <w:i/>
          <w:smallCaps/>
          <w:sz w:val="24"/>
          <w:szCs w:val="24"/>
        </w:rPr>
        <w:t>2017-2019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C54AE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3B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3B656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3B6561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7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B6561" w:rsidRPr="003B65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4D4A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4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>r hab. Teresa Miś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F4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>r hab. Teresa Miś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D437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Semestr</w:t>
            </w:r>
          </w:p>
          <w:p w:rsidR="00015B8F" w:rsidRPr="004D4A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(</w:t>
            </w:r>
            <w:r w:rsidR="00363F78" w:rsidRPr="004D4A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4A91">
              <w:rPr>
                <w:rFonts w:ascii="Corbel" w:hAnsi="Corbel"/>
                <w:szCs w:val="24"/>
              </w:rPr>
              <w:t>Wykł</w:t>
            </w:r>
            <w:proofErr w:type="spellEnd"/>
            <w:r w:rsidRPr="004D4A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4A91">
              <w:rPr>
                <w:rFonts w:ascii="Corbel" w:hAnsi="Corbel"/>
                <w:szCs w:val="24"/>
              </w:rPr>
              <w:t>Konw</w:t>
            </w:r>
            <w:proofErr w:type="spellEnd"/>
            <w:r w:rsidRPr="004D4A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4A91">
              <w:rPr>
                <w:rFonts w:ascii="Corbel" w:hAnsi="Corbel"/>
                <w:szCs w:val="24"/>
              </w:rPr>
              <w:t>Sem</w:t>
            </w:r>
            <w:proofErr w:type="spellEnd"/>
            <w:r w:rsidRPr="004D4A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4A91">
              <w:rPr>
                <w:rFonts w:ascii="Corbel" w:hAnsi="Corbel"/>
                <w:szCs w:val="24"/>
              </w:rPr>
              <w:t>Prakt</w:t>
            </w:r>
            <w:proofErr w:type="spellEnd"/>
            <w:r w:rsidRPr="004D4A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4A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72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67752" w:rsidP="00667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340D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40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1A168D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04C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4C12">
        <w:rPr>
          <w:rFonts w:ascii="Corbel" w:eastAsia="MS Gothic" w:hAnsi="Corbel" w:cs="MS Gothic"/>
          <w:b w:val="0"/>
          <w:szCs w:val="24"/>
        </w:rPr>
        <w:t>X</w:t>
      </w:r>
      <w:r w:rsidR="0085747A" w:rsidRPr="00904C12"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04C1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166FC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Forma zaliczenia przedmiotu /modułu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166F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F505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04C12" w:rsidP="00B166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C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Kompendium wiedzy z zakresu ekonomii sektora publicznego, polityki gospodarczej i polityki regionalnej oraz podstawowych kwestii związanych z finansowaniem rozwoju podmiotów gospodarczych i funkcjonowaniem Unii Europejskiej.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F2F5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4A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4A91" w:rsidRDefault="00904C12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C12">
              <w:rPr>
                <w:rFonts w:ascii="Corbel" w:hAnsi="Corbel"/>
                <w:b w:val="0"/>
                <w:sz w:val="24"/>
                <w:szCs w:val="24"/>
              </w:rPr>
              <w:t>Zapoznanie studentów z praktyczną wiedzą związaną z kwestią osiągnięcia sukcesu przy ubieganiu się o środki finansowe w ramach programów UE, identyfikacji różnych rodzajów projektów współfinansowanych ze środków UE i kosztów kwalifikujących się do wsparcia.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904C1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4A91" w:rsidRDefault="00B2405D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2405D">
              <w:rPr>
                <w:rFonts w:ascii="Corbel" w:hAnsi="Corbel"/>
                <w:b w:val="0"/>
                <w:sz w:val="24"/>
                <w:szCs w:val="24"/>
              </w:rPr>
              <w:t>Wyrobienie umiejętności techniczno-organizacyjnych  sporządzania projektów  oraz wyjaśnienie problemów z tym związanych.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904C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D4A91" w:rsidRDefault="00597709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97709">
              <w:rPr>
                <w:rFonts w:ascii="Corbel" w:hAnsi="Corbel"/>
                <w:b w:val="0"/>
                <w:sz w:val="24"/>
                <w:szCs w:val="24"/>
              </w:rPr>
              <w:t>Wypracowanie umiejętności pracy w zespole, wsparcia eksperckiego podmiotów sektora publicznego w zakresie ubiegania się o fundusze strukturalne i realizacji projektów finansowanych z funduszy publicznych, przygotowanie do pracy w instytucjach publicznych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F2F5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Rozpoznaje i wymienia fundusze i programy UE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EK_02 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Wskazuje główne problemy związane z realizacją i oceną projektów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Potrafi pozyskiwać i analizować dane empiryczne z zakresu oceny korzystania przez poszczególne regiony z programów UE i porównuje kryteria otrzymania wsparcia finansowego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Posiada umiejętność rozpoznania przebiegu zjawisk społeczno-gospodarczych i potrafi dobrać odpowiednie instrumenty wsparcia finansowego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K_U04</w:t>
            </w:r>
          </w:p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Potrafi pracować w zespole analizującym różne problemy oceny realizacji projektów i programów finansowanych ze środków UE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4F3CB2" w:rsidRPr="00A72077" w:rsidTr="00186721">
        <w:trPr>
          <w:trHeight w:val="1154"/>
        </w:trPr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4F3CB2" w:rsidRPr="00A72077" w:rsidRDefault="004F3CB2" w:rsidP="001867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Prezentuje aktywną i twórczą postawę, dyskutuje na temat możliwości unowocześnienia i usprawnienia w Polsce systemu oceny projektów i efektywniejszego pozyskiwania środków finansowych UE</w:t>
            </w:r>
            <w:r w:rsidR="001867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Pr="009C54AE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5F2F5A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F87F7A">
        <w:rPr>
          <w:rFonts w:ascii="Corbel" w:hAnsi="Corbel"/>
          <w:sz w:val="24"/>
          <w:szCs w:val="24"/>
        </w:rPr>
        <w:t>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E6140F" w:rsidRPr="009C54AE" w:rsidTr="009C54B0">
        <w:tc>
          <w:tcPr>
            <w:tcW w:w="9923" w:type="dxa"/>
          </w:tcPr>
          <w:p w:rsidR="00E6140F" w:rsidRPr="009C54AE" w:rsidRDefault="00E6140F" w:rsidP="009C5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</w:t>
            </w:r>
            <w:r w:rsidR="00B166FC">
              <w:rPr>
                <w:rFonts w:ascii="Corbel" w:hAnsi="Corbel"/>
                <w:sz w:val="24"/>
                <w:szCs w:val="24"/>
              </w:rPr>
              <w:t>i zadań społeczno-gospodarczych.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 xml:space="preserve">Analiza programów operacyjnych 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wdrażanych w latach </w:t>
            </w:r>
            <w:r w:rsidRPr="00697C1A">
              <w:rPr>
                <w:rFonts w:ascii="Corbel" w:hAnsi="Corbel"/>
                <w:sz w:val="24"/>
                <w:szCs w:val="24"/>
              </w:rPr>
              <w:t>2014-2020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Efekty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 w latach</w:t>
            </w:r>
            <w:r w:rsidRPr="00697C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>2014-2020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Przykłady przedsięwzięć finansowanych z  PROW i i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ch ekonomiczno-finansowe efekty.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Dokumenty programowe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Wieloaspektowa analiza opracowywania i wdrażania RPO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Analiza możliwości finansowania rozwoju lokalnego kierowanego przez społeczność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Analiza sposobu i zakr</w:t>
            </w:r>
            <w:r w:rsidR="00B166FC">
              <w:rPr>
                <w:rFonts w:ascii="Corbel" w:hAnsi="Corbel"/>
                <w:sz w:val="24"/>
                <w:szCs w:val="24"/>
              </w:rPr>
              <w:t xml:space="preserve">esu finansowania </w:t>
            </w:r>
            <w:proofErr w:type="spellStart"/>
            <w:r w:rsidR="00B166FC">
              <w:rPr>
                <w:rFonts w:ascii="Corbel" w:hAnsi="Corbel"/>
                <w:sz w:val="24"/>
                <w:szCs w:val="24"/>
              </w:rPr>
              <w:t>ZIT-ów</w:t>
            </w:r>
            <w:proofErr w:type="spellEnd"/>
            <w:r w:rsidR="00B166F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B166FC">
              <w:rPr>
                <w:rFonts w:ascii="Corbel" w:hAnsi="Corbel"/>
                <w:sz w:val="24"/>
                <w:szCs w:val="24"/>
              </w:rPr>
              <w:t>ROF-ów</w:t>
            </w:r>
            <w:proofErr w:type="spellEnd"/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B166FC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 xml:space="preserve">Czynniki warunkujące realizację i rozliczanie projektów – </w:t>
            </w:r>
            <w:proofErr w:type="spellStart"/>
            <w:r w:rsidRPr="00697C1A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697C1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97C1A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Technika pisania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97C1A">
              <w:rPr>
                <w:rFonts w:ascii="Corbel" w:hAnsi="Corbel"/>
                <w:sz w:val="24"/>
                <w:szCs w:val="24"/>
              </w:rPr>
              <w:t>Kwalifikowalność</w:t>
            </w:r>
            <w:proofErr w:type="spellEnd"/>
            <w:r w:rsidRPr="00697C1A">
              <w:rPr>
                <w:rFonts w:ascii="Corbel" w:hAnsi="Corbel"/>
                <w:sz w:val="24"/>
                <w:szCs w:val="24"/>
              </w:rPr>
              <w:t xml:space="preserve"> projektów i wydatków. Przykłady kosztów kwalifikowanych na wybranym programie (studium przypadku)</w:t>
            </w:r>
            <w:r w:rsidR="000770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ind w:hanging="20"/>
              <w:rPr>
                <w:rFonts w:ascii="Corbel" w:hAnsi="Corbel"/>
                <w:bCs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Ewaluacja jako instrument kształtujący efektywność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ind w:hanging="2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Metody ewaluacji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="00E6140F" w:rsidRPr="00BC24D0" w:rsidRDefault="00E6140F" w:rsidP="00E6140F">
      <w:pPr>
        <w:pStyle w:val="Punktygwne"/>
        <w:spacing w:before="0" w:after="0"/>
        <w:rPr>
          <w:rFonts w:ascii="Corbel" w:hAnsi="Corbel"/>
          <w:b w:val="0"/>
          <w:sz w:val="16"/>
          <w:szCs w:val="16"/>
        </w:rPr>
      </w:pPr>
    </w:p>
    <w:p w:rsidR="00E6140F" w:rsidRPr="009C54AE" w:rsidRDefault="00E61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F2F5A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E6140F" w:rsidP="000770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140F">
        <w:rPr>
          <w:rFonts w:ascii="Corbel" w:hAnsi="Corbel"/>
          <w:b w:val="0"/>
          <w:smallCaps w:val="0"/>
          <w:szCs w:val="24"/>
        </w:rPr>
        <w:t xml:space="preserve">Ćwiczenia – prezentacja multimedialna, filmy tematyczne, analiza studium przypadku, praca w kilkuosobowych grupach połączona z dyskusją i przedstawieniem rozwiązania problemu, zajęcia w sali komputerowej (metoda trójkąta, </w:t>
      </w:r>
      <w:proofErr w:type="spellStart"/>
      <w:r w:rsidRPr="00E6140F">
        <w:rPr>
          <w:rFonts w:ascii="Corbel" w:hAnsi="Corbel"/>
          <w:b w:val="0"/>
          <w:smallCaps w:val="0"/>
          <w:szCs w:val="24"/>
        </w:rPr>
        <w:t>fishbone</w:t>
      </w:r>
      <w:proofErr w:type="spellEnd"/>
      <w:r w:rsidRPr="00E6140F">
        <w:rPr>
          <w:rFonts w:ascii="Corbel" w:hAnsi="Corbel"/>
          <w:b w:val="0"/>
          <w:smallCaps w:val="0"/>
          <w:szCs w:val="24"/>
        </w:rPr>
        <w:t>, metoda projektów, itp.).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F2F5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prezentacja, kolokwium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EK_02 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projekt, studium przypadku, obserwacja w trakcie zajęć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projekt, studium przypadku, obserwacja w trakcie zajęć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82CF7" w:rsidRDefault="00E82C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5F2F5A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D4B8B" w:rsidP="000770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4B8B">
              <w:rPr>
                <w:rFonts w:ascii="Corbel" w:hAnsi="Corbel"/>
                <w:b w:val="0"/>
                <w:smallCaps w:val="0"/>
                <w:szCs w:val="24"/>
              </w:rPr>
              <w:t>Zaliczenie przedmiotu na podstawie – pozytywnej oceny z kolokwium oraz przygotowania i zaprezentowania podczas zajęć prezentacji (referatu) lub studium przypadku oraz aktywność w pracy zespołowej podczas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077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077098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D70C9" w:rsidRPr="00077098" w:rsidRDefault="00667752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D70C9" w:rsidRPr="009C54AE" w:rsidRDefault="00077098" w:rsidP="00077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4F5054">
              <w:rPr>
                <w:rFonts w:ascii="Corbel" w:hAnsi="Corbel"/>
                <w:sz w:val="24"/>
                <w:szCs w:val="24"/>
              </w:rPr>
              <w:t>, zaliczeniu</w:t>
            </w:r>
            <w:r w:rsidR="008D70C9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8D70C9" w:rsidRPr="00077098" w:rsidRDefault="00667752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D70C9" w:rsidRPr="009C54AE" w:rsidTr="00923D7D">
        <w:tc>
          <w:tcPr>
            <w:tcW w:w="4962" w:type="dxa"/>
          </w:tcPr>
          <w:p w:rsidR="0090726C" w:rsidRDefault="008D70C9" w:rsidP="00A2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F505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D70C9" w:rsidRPr="009C54AE" w:rsidRDefault="004F5054" w:rsidP="00A2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229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A229A3" w:rsidRPr="007D4AF9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8D70C9" w:rsidRPr="00077098" w:rsidRDefault="00667752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7098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709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D70C9" w:rsidP="000770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D70C9" w:rsidP="000770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7D31" w:rsidRDefault="0085747A" w:rsidP="008D70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Filipek A.</w:t>
            </w:r>
            <w:r w:rsidR="006677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 drodze do dofinansowania. Jak napisać dobry wniosek, Wyd. PLACET, Warszawa 2016.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Miś T., Pamuła T. (red.) Fundusze UE jako czynnik poprawy konkurencyjności i jakości życia na obszarach wiejskich Podkarpacia. Wyd. Oświatowe FOSZE, Rzeszów 2016.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Pawlicki</w:t>
            </w:r>
            <w:r w:rsidR="00667752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Strategia finansowa dla Polski 2014-2020. Fundusze unijne dla przedsiębiorczych, Wyd. </w:t>
            </w:r>
            <w:proofErr w:type="spellStart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7D31" w:rsidRDefault="0085747A" w:rsidP="008D70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Trocki M., </w:t>
            </w:r>
            <w:proofErr w:type="spellStart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Wyrozębski</w:t>
            </w:r>
            <w:proofErr w:type="spellEnd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P.</w:t>
            </w:r>
            <w:r w:rsidR="00F87F7A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(red.) Planowanie przebiegu projektów, Wyd. Oficyna Wydawnicza SGH w Warszawie, Warszawa 2015.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Sikora-Gaca M., Fundusze europejskie w teorii i praktyce. Teoretyczne i praktyczna aspekty aplikowania, Wyd. </w:t>
            </w:r>
            <w:proofErr w:type="spellStart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 2014.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Podstawowe akty prawne i inne dokumenty dotyczące europejskiej polityki Spójności: Rozporządzenie Parlamentu Europejskiego i Rady UE nr 1303/2013,, Strategia Europa 2020, Umowa Partnerstwa, Strategia na rzecz odpowiedzialnego Rozwoju do roku 2020 (z perspektywą do 2030 r.)</w:t>
            </w:r>
            <w:r w:rsidR="00A74D3E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itp.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368" w:rsidRDefault="007F7368" w:rsidP="00C16ABF">
      <w:pPr>
        <w:spacing w:after="0" w:line="240" w:lineRule="auto"/>
      </w:pPr>
      <w:r>
        <w:separator/>
      </w:r>
    </w:p>
  </w:endnote>
  <w:endnote w:type="continuationSeparator" w:id="0">
    <w:p w:rsidR="007F7368" w:rsidRDefault="007F73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368" w:rsidRDefault="007F7368" w:rsidP="00C16ABF">
      <w:pPr>
        <w:spacing w:after="0" w:line="240" w:lineRule="auto"/>
      </w:pPr>
      <w:r>
        <w:separator/>
      </w:r>
    </w:p>
  </w:footnote>
  <w:footnote w:type="continuationSeparator" w:id="0">
    <w:p w:rsidR="007F7368" w:rsidRDefault="007F736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5697B"/>
    <w:multiLevelType w:val="hybridMultilevel"/>
    <w:tmpl w:val="A60E0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13DD7"/>
    <w:multiLevelType w:val="hybridMultilevel"/>
    <w:tmpl w:val="590EE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098"/>
    <w:rsid w:val="00084C12"/>
    <w:rsid w:val="0009462C"/>
    <w:rsid w:val="00094B12"/>
    <w:rsid w:val="00096C46"/>
    <w:rsid w:val="000A296F"/>
    <w:rsid w:val="000A2A28"/>
    <w:rsid w:val="000A406C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46BC0"/>
    <w:rsid w:val="00153C41"/>
    <w:rsid w:val="00154381"/>
    <w:rsid w:val="00164FA7"/>
    <w:rsid w:val="00166A03"/>
    <w:rsid w:val="00170632"/>
    <w:rsid w:val="001737CF"/>
    <w:rsid w:val="00176083"/>
    <w:rsid w:val="00186721"/>
    <w:rsid w:val="00192F37"/>
    <w:rsid w:val="001A168D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16487"/>
    <w:rsid w:val="003343CF"/>
    <w:rsid w:val="00346FE9"/>
    <w:rsid w:val="0034759A"/>
    <w:rsid w:val="003503F6"/>
    <w:rsid w:val="003530DD"/>
    <w:rsid w:val="00363F78"/>
    <w:rsid w:val="003A0A5B"/>
    <w:rsid w:val="003A1176"/>
    <w:rsid w:val="003B656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2BA7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A91"/>
    <w:rsid w:val="004D5282"/>
    <w:rsid w:val="004D7283"/>
    <w:rsid w:val="004F1551"/>
    <w:rsid w:val="004F3CB2"/>
    <w:rsid w:val="004F5054"/>
    <w:rsid w:val="004F55A3"/>
    <w:rsid w:val="0050496F"/>
    <w:rsid w:val="00513B6F"/>
    <w:rsid w:val="00517C63"/>
    <w:rsid w:val="005363C4"/>
    <w:rsid w:val="00536BDE"/>
    <w:rsid w:val="00543ACC"/>
    <w:rsid w:val="00597709"/>
    <w:rsid w:val="005A0855"/>
    <w:rsid w:val="005A3196"/>
    <w:rsid w:val="005C080F"/>
    <w:rsid w:val="005C55E5"/>
    <w:rsid w:val="005C696A"/>
    <w:rsid w:val="005E6E85"/>
    <w:rsid w:val="005E7DFD"/>
    <w:rsid w:val="005F2F5A"/>
    <w:rsid w:val="005F31D2"/>
    <w:rsid w:val="0061029B"/>
    <w:rsid w:val="00617230"/>
    <w:rsid w:val="00621CE1"/>
    <w:rsid w:val="00647FA8"/>
    <w:rsid w:val="006613C4"/>
    <w:rsid w:val="006620D9"/>
    <w:rsid w:val="00667752"/>
    <w:rsid w:val="00671958"/>
    <w:rsid w:val="00675843"/>
    <w:rsid w:val="006D050F"/>
    <w:rsid w:val="006D437E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740A"/>
    <w:rsid w:val="00790E27"/>
    <w:rsid w:val="007A4022"/>
    <w:rsid w:val="007A6E6E"/>
    <w:rsid w:val="007C3299"/>
    <w:rsid w:val="007C3BCC"/>
    <w:rsid w:val="007D6E56"/>
    <w:rsid w:val="007F4155"/>
    <w:rsid w:val="007F41D5"/>
    <w:rsid w:val="007F7368"/>
    <w:rsid w:val="0081707E"/>
    <w:rsid w:val="008220A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B8B"/>
    <w:rsid w:val="008D70C9"/>
    <w:rsid w:val="008E64F4"/>
    <w:rsid w:val="008F02FC"/>
    <w:rsid w:val="008F12C9"/>
    <w:rsid w:val="008F6E29"/>
    <w:rsid w:val="00904C12"/>
    <w:rsid w:val="0090726C"/>
    <w:rsid w:val="00912C10"/>
    <w:rsid w:val="00916188"/>
    <w:rsid w:val="00923D7D"/>
    <w:rsid w:val="009508DF"/>
    <w:rsid w:val="00950DAC"/>
    <w:rsid w:val="00954A07"/>
    <w:rsid w:val="00957E35"/>
    <w:rsid w:val="00997F14"/>
    <w:rsid w:val="009A78D9"/>
    <w:rsid w:val="009C3E31"/>
    <w:rsid w:val="009C54AE"/>
    <w:rsid w:val="009C6B39"/>
    <w:rsid w:val="009C788E"/>
    <w:rsid w:val="009E3B41"/>
    <w:rsid w:val="009F3C5C"/>
    <w:rsid w:val="009F4610"/>
    <w:rsid w:val="00A00ECC"/>
    <w:rsid w:val="00A12862"/>
    <w:rsid w:val="00A155EE"/>
    <w:rsid w:val="00A2245B"/>
    <w:rsid w:val="00A229A3"/>
    <w:rsid w:val="00A30110"/>
    <w:rsid w:val="00A340DD"/>
    <w:rsid w:val="00A36899"/>
    <w:rsid w:val="00A371F6"/>
    <w:rsid w:val="00A43BF6"/>
    <w:rsid w:val="00A54817"/>
    <w:rsid w:val="00A601C8"/>
    <w:rsid w:val="00A60799"/>
    <w:rsid w:val="00A72077"/>
    <w:rsid w:val="00A74D3E"/>
    <w:rsid w:val="00A9341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6FC"/>
    <w:rsid w:val="00B2405D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294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94B98"/>
    <w:rsid w:val="00CA2B96"/>
    <w:rsid w:val="00CA508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0614"/>
    <w:rsid w:val="00DA2114"/>
    <w:rsid w:val="00DA3F00"/>
    <w:rsid w:val="00DD721A"/>
    <w:rsid w:val="00DD7D31"/>
    <w:rsid w:val="00DF320D"/>
    <w:rsid w:val="00E129B8"/>
    <w:rsid w:val="00E13A47"/>
    <w:rsid w:val="00E21E7D"/>
    <w:rsid w:val="00E22FBC"/>
    <w:rsid w:val="00E24BF5"/>
    <w:rsid w:val="00E25338"/>
    <w:rsid w:val="00E51E44"/>
    <w:rsid w:val="00E6140F"/>
    <w:rsid w:val="00E63348"/>
    <w:rsid w:val="00E77E88"/>
    <w:rsid w:val="00E8107D"/>
    <w:rsid w:val="00E82CF7"/>
    <w:rsid w:val="00EC4899"/>
    <w:rsid w:val="00ED03AB"/>
    <w:rsid w:val="00ED32D2"/>
    <w:rsid w:val="00EE32DE"/>
    <w:rsid w:val="00EE5457"/>
    <w:rsid w:val="00F070AB"/>
    <w:rsid w:val="00F27A7B"/>
    <w:rsid w:val="00F45404"/>
    <w:rsid w:val="00F617C3"/>
    <w:rsid w:val="00F7066B"/>
    <w:rsid w:val="00F87F7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0BE2-1222-415A-8459-A534178B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7</cp:revision>
  <cp:lastPrinted>2017-02-15T11:41:00Z</cp:lastPrinted>
  <dcterms:created xsi:type="dcterms:W3CDTF">2017-09-21T10:48:00Z</dcterms:created>
  <dcterms:modified xsi:type="dcterms:W3CDTF">2017-10-16T09:37:00Z</dcterms:modified>
</cp:coreProperties>
</file>